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403" w:rsidRPr="00EB675D" w:rsidRDefault="00881403" w:rsidP="00936D87">
      <w:pPr>
        <w:rPr>
          <w:b/>
          <w:bCs/>
          <w:sz w:val="28"/>
          <w:szCs w:val="28"/>
        </w:rPr>
      </w:pPr>
      <w:r w:rsidRPr="00EB675D">
        <w:rPr>
          <w:b/>
          <w:bCs/>
          <w:sz w:val="28"/>
          <w:szCs w:val="28"/>
        </w:rPr>
        <w:t>Образовательный минимум</w:t>
      </w:r>
    </w:p>
    <w:tbl>
      <w:tblPr>
        <w:tblpPr w:leftFromText="180" w:rightFromText="180" w:vertAnchor="text" w:horzAnchor="margin" w:tblpXSpec="right" w:tblpY="-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3121"/>
      </w:tblGrid>
      <w:tr w:rsidR="00881403" w:rsidRPr="00EB675D">
        <w:trPr>
          <w:trHeight w:val="42"/>
        </w:trPr>
        <w:tc>
          <w:tcPr>
            <w:tcW w:w="1242" w:type="dxa"/>
          </w:tcPr>
          <w:p w:rsidR="00881403" w:rsidRPr="00EB675D" w:rsidRDefault="00881403" w:rsidP="00910B85">
            <w:pPr>
              <w:rPr>
                <w:b/>
                <w:bCs/>
              </w:rPr>
            </w:pPr>
            <w:r w:rsidRPr="00EB675D">
              <w:rPr>
                <w:b/>
                <w:bCs/>
              </w:rPr>
              <w:t>предмет</w:t>
            </w:r>
          </w:p>
        </w:tc>
        <w:tc>
          <w:tcPr>
            <w:tcW w:w="3121" w:type="dxa"/>
          </w:tcPr>
          <w:p w:rsidR="00881403" w:rsidRPr="00EB675D" w:rsidRDefault="00881403" w:rsidP="00910B85">
            <w:pPr>
              <w:rPr>
                <w:b/>
                <w:bCs/>
              </w:rPr>
            </w:pPr>
            <w:r w:rsidRPr="00EB675D">
              <w:rPr>
                <w:b/>
                <w:bCs/>
              </w:rPr>
              <w:t>Русский язык</w:t>
            </w:r>
          </w:p>
        </w:tc>
      </w:tr>
      <w:tr w:rsidR="00881403" w:rsidRPr="00EB675D">
        <w:trPr>
          <w:trHeight w:val="42"/>
        </w:trPr>
        <w:tc>
          <w:tcPr>
            <w:tcW w:w="1242" w:type="dxa"/>
          </w:tcPr>
          <w:p w:rsidR="00881403" w:rsidRPr="00EB675D" w:rsidRDefault="00881403" w:rsidP="00910B85">
            <w:pPr>
              <w:rPr>
                <w:b/>
                <w:bCs/>
              </w:rPr>
            </w:pPr>
            <w:r w:rsidRPr="00EB675D">
              <w:rPr>
                <w:b/>
                <w:bCs/>
              </w:rPr>
              <w:t>четверть</w:t>
            </w:r>
          </w:p>
        </w:tc>
        <w:tc>
          <w:tcPr>
            <w:tcW w:w="3121" w:type="dxa"/>
          </w:tcPr>
          <w:p w:rsidR="00881403" w:rsidRPr="00EB675D" w:rsidRDefault="00881403" w:rsidP="00910B85">
            <w:pPr>
              <w:rPr>
                <w:b/>
                <w:bCs/>
              </w:rPr>
            </w:pPr>
            <w:r w:rsidRPr="00EB675D">
              <w:rPr>
                <w:b/>
                <w:bCs/>
              </w:rPr>
              <w:t>2</w:t>
            </w:r>
          </w:p>
        </w:tc>
      </w:tr>
      <w:tr w:rsidR="00881403" w:rsidRPr="00EB675D">
        <w:trPr>
          <w:trHeight w:val="42"/>
        </w:trPr>
        <w:tc>
          <w:tcPr>
            <w:tcW w:w="1242" w:type="dxa"/>
          </w:tcPr>
          <w:p w:rsidR="00881403" w:rsidRPr="00EB675D" w:rsidRDefault="00881403" w:rsidP="00910B85">
            <w:pPr>
              <w:rPr>
                <w:b/>
                <w:bCs/>
              </w:rPr>
            </w:pPr>
            <w:r w:rsidRPr="00EB675D">
              <w:rPr>
                <w:b/>
                <w:bCs/>
              </w:rPr>
              <w:t>класс</w:t>
            </w:r>
          </w:p>
        </w:tc>
        <w:tc>
          <w:tcPr>
            <w:tcW w:w="3121" w:type="dxa"/>
          </w:tcPr>
          <w:p w:rsidR="00881403" w:rsidRPr="00EB675D" w:rsidRDefault="00881403" w:rsidP="00910B85">
            <w:pPr>
              <w:rPr>
                <w:b/>
                <w:bCs/>
              </w:rPr>
            </w:pPr>
            <w:r w:rsidRPr="00EB675D">
              <w:rPr>
                <w:b/>
                <w:bCs/>
              </w:rPr>
              <w:t>5</w:t>
            </w:r>
          </w:p>
        </w:tc>
      </w:tr>
    </w:tbl>
    <w:p w:rsidR="00881403" w:rsidRPr="00EB675D" w:rsidRDefault="00881403" w:rsidP="00343DDB">
      <w:pPr>
        <w:spacing w:beforeLines="30" w:before="72"/>
        <w:jc w:val="center"/>
        <w:rPr>
          <w:b/>
          <w:bCs/>
          <w:sz w:val="28"/>
          <w:szCs w:val="28"/>
        </w:rPr>
      </w:pPr>
    </w:p>
    <w:p w:rsidR="00881403" w:rsidRDefault="00881403" w:rsidP="00343DDB">
      <w:pPr>
        <w:spacing w:beforeLines="30" w:before="72"/>
        <w:jc w:val="center"/>
        <w:rPr>
          <w:b/>
          <w:bCs/>
          <w:sz w:val="28"/>
          <w:szCs w:val="28"/>
        </w:rPr>
      </w:pPr>
    </w:p>
    <w:tbl>
      <w:tblPr>
        <w:tblW w:w="10916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8"/>
        <w:gridCol w:w="7428"/>
      </w:tblGrid>
      <w:tr w:rsidR="00881403" w:rsidRPr="00BD0BF9" w:rsidTr="003E6AE6">
        <w:tc>
          <w:tcPr>
            <w:tcW w:w="3488" w:type="dxa"/>
          </w:tcPr>
          <w:p w:rsidR="00881403" w:rsidRPr="00343DDB" w:rsidRDefault="00881403" w:rsidP="00343DDB">
            <w:pPr>
              <w:spacing w:beforeLines="30" w:before="72"/>
              <w:jc w:val="center"/>
              <w:rPr>
                <w:b/>
                <w:bCs/>
                <w:sz w:val="28"/>
                <w:szCs w:val="28"/>
              </w:rPr>
            </w:pPr>
            <w:r w:rsidRPr="00343DDB">
              <w:rPr>
                <w:b/>
                <w:bCs/>
                <w:sz w:val="28"/>
                <w:szCs w:val="28"/>
              </w:rPr>
              <w:t>Вопрос</w:t>
            </w:r>
          </w:p>
        </w:tc>
        <w:tc>
          <w:tcPr>
            <w:tcW w:w="7428" w:type="dxa"/>
          </w:tcPr>
          <w:p w:rsidR="00881403" w:rsidRPr="00343DDB" w:rsidRDefault="00881403" w:rsidP="00343DDB">
            <w:pPr>
              <w:spacing w:beforeLines="30" w:before="72"/>
              <w:jc w:val="center"/>
              <w:rPr>
                <w:b/>
                <w:bCs/>
                <w:sz w:val="28"/>
                <w:szCs w:val="28"/>
              </w:rPr>
            </w:pPr>
            <w:r w:rsidRPr="00343DDB">
              <w:rPr>
                <w:b/>
                <w:bCs/>
                <w:sz w:val="28"/>
                <w:szCs w:val="28"/>
              </w:rPr>
              <w:t>Ответ</w:t>
            </w:r>
          </w:p>
        </w:tc>
      </w:tr>
      <w:tr w:rsidR="00881403" w:rsidRPr="00BD0BF9" w:rsidTr="003E6AE6">
        <w:trPr>
          <w:trHeight w:val="435"/>
        </w:trPr>
        <w:tc>
          <w:tcPr>
            <w:tcW w:w="3488" w:type="dxa"/>
          </w:tcPr>
          <w:p w:rsidR="00881403" w:rsidRPr="00613216" w:rsidRDefault="00881403" w:rsidP="00343DDB">
            <w:pPr>
              <w:spacing w:beforeLines="30" w:before="72"/>
            </w:pPr>
            <w:r w:rsidRPr="00613216">
              <w:t>1. Что такое определение?</w:t>
            </w:r>
          </w:p>
        </w:tc>
        <w:tc>
          <w:tcPr>
            <w:tcW w:w="7428" w:type="dxa"/>
          </w:tcPr>
          <w:p w:rsidR="00881403" w:rsidRPr="00343DDB" w:rsidRDefault="00881403" w:rsidP="00343DDB">
            <w:pPr>
              <w:spacing w:beforeLines="30" w:before="72"/>
              <w:rPr>
                <w:shd w:val="clear" w:color="auto" w:fill="FFFFFF"/>
              </w:rPr>
            </w:pPr>
            <w:r w:rsidRPr="00343DDB">
              <w:rPr>
                <w:b/>
                <w:bCs/>
                <w:u w:val="wave"/>
                <w:shd w:val="clear" w:color="auto" w:fill="FFFFFF"/>
              </w:rPr>
              <w:t xml:space="preserve">Определение </w:t>
            </w:r>
            <w:r w:rsidRPr="00343DDB">
              <w:rPr>
                <w:b/>
                <w:bCs/>
                <w:shd w:val="clear" w:color="auto" w:fill="FFFFFF"/>
              </w:rPr>
              <w:t xml:space="preserve">— </w:t>
            </w:r>
            <w:r w:rsidRPr="00343DDB">
              <w:rPr>
                <w:shd w:val="clear" w:color="auto" w:fill="FFFFFF"/>
              </w:rPr>
              <w:t>это второстепенный член предложения, </w:t>
            </w:r>
            <w:r w:rsidRPr="00343DDB">
              <w:rPr>
                <w:rStyle w:val="apple-converted-space"/>
                <w:shd w:val="clear" w:color="auto" w:fill="FFFFFF"/>
              </w:rPr>
              <w:t>который обозначает</w:t>
            </w:r>
            <w:r w:rsidRPr="00343DDB">
              <w:rPr>
                <w:shd w:val="clear" w:color="auto" w:fill="FFFFFF"/>
              </w:rPr>
              <w:t xml:space="preserve"> признак предмета и отвечает на вопросы</w:t>
            </w:r>
            <w:r w:rsidRPr="00343DDB">
              <w:rPr>
                <w:rStyle w:val="apple-converted-space"/>
                <w:shd w:val="clear" w:color="auto" w:fill="FFFFFF"/>
              </w:rPr>
              <w:t> </w:t>
            </w:r>
            <w:r w:rsidRPr="00343DDB">
              <w:rPr>
                <w:rStyle w:val="rub"/>
                <w:shd w:val="clear" w:color="auto" w:fill="FFFFFF"/>
              </w:rPr>
              <w:t xml:space="preserve">  </w:t>
            </w:r>
            <w:r w:rsidRPr="00343DDB">
              <w:rPr>
                <w:rStyle w:val="rub"/>
                <w:i/>
                <w:iCs/>
                <w:shd w:val="clear" w:color="auto" w:fill="FFFFFF"/>
              </w:rPr>
              <w:t>какой? чей? </w:t>
            </w:r>
            <w:r w:rsidRPr="00343DDB">
              <w:rPr>
                <w:rStyle w:val="apple-converted-space"/>
                <w:i/>
                <w:iCs/>
                <w:shd w:val="clear" w:color="auto" w:fill="FFFFFF"/>
              </w:rPr>
              <w:t> </w:t>
            </w:r>
            <w:r w:rsidRPr="00343DDB">
              <w:rPr>
                <w:i/>
                <w:iCs/>
              </w:rPr>
              <w:br/>
            </w:r>
            <w:r w:rsidRPr="00343DDB">
              <w:rPr>
                <w:shd w:val="clear" w:color="auto" w:fill="FFFFFF"/>
              </w:rPr>
              <w:t xml:space="preserve">Определение выражается именем прилагательным. </w:t>
            </w:r>
          </w:p>
          <w:p w:rsidR="00881403" w:rsidRPr="00343DDB" w:rsidRDefault="00881403" w:rsidP="00343DDB">
            <w:pPr>
              <w:spacing w:beforeLines="30" w:before="72"/>
              <w:rPr>
                <w:shd w:val="clear" w:color="auto" w:fill="FFFFFF"/>
              </w:rPr>
            </w:pPr>
          </w:p>
          <w:p w:rsidR="00881403" w:rsidRPr="00343DDB" w:rsidRDefault="00881403" w:rsidP="00343DDB">
            <w:pPr>
              <w:spacing w:beforeLines="30" w:before="72"/>
              <w:rPr>
                <w:b/>
                <w:bCs/>
                <w:shd w:val="clear" w:color="auto" w:fill="FFFFFF"/>
              </w:rPr>
            </w:pPr>
          </w:p>
        </w:tc>
      </w:tr>
      <w:tr w:rsidR="00881403" w:rsidRPr="00BD0BF9" w:rsidTr="003E6AE6">
        <w:tc>
          <w:tcPr>
            <w:tcW w:w="3488" w:type="dxa"/>
          </w:tcPr>
          <w:p w:rsidR="00881403" w:rsidRPr="00613216" w:rsidRDefault="00881403" w:rsidP="00343DDB">
            <w:pPr>
              <w:spacing w:beforeLines="30" w:before="72"/>
            </w:pPr>
            <w:r w:rsidRPr="00613216">
              <w:t>2. Что такое дополнение?</w:t>
            </w:r>
          </w:p>
        </w:tc>
        <w:tc>
          <w:tcPr>
            <w:tcW w:w="7428" w:type="dxa"/>
          </w:tcPr>
          <w:p w:rsidR="00881403" w:rsidRPr="00613216" w:rsidRDefault="00881403" w:rsidP="00343DDB">
            <w:pPr>
              <w:spacing w:beforeLines="30" w:before="72"/>
            </w:pPr>
            <w:r w:rsidRPr="00343DDB">
              <w:rPr>
                <w:b/>
                <w:bCs/>
                <w:u w:val="dash"/>
                <w:shd w:val="clear" w:color="auto" w:fill="FFFFFF"/>
              </w:rPr>
              <w:t>Дополнение</w:t>
            </w:r>
            <w:r w:rsidRPr="00343DDB">
              <w:rPr>
                <w:b/>
                <w:bCs/>
                <w:shd w:val="clear" w:color="auto" w:fill="FFFFFF"/>
              </w:rPr>
              <w:t xml:space="preserve"> — </w:t>
            </w:r>
            <w:r w:rsidRPr="00343DDB">
              <w:rPr>
                <w:shd w:val="clear" w:color="auto" w:fill="FFFFFF"/>
              </w:rPr>
              <w:t xml:space="preserve">это второстепенный член предложения, который обозначает предмет и </w:t>
            </w:r>
            <w:proofErr w:type="spellStart"/>
            <w:r w:rsidRPr="00343DDB">
              <w:rPr>
                <w:shd w:val="clear" w:color="auto" w:fill="FFFFFF"/>
              </w:rPr>
              <w:t>отвечаетна</w:t>
            </w:r>
            <w:proofErr w:type="spellEnd"/>
            <w:r w:rsidRPr="00343DDB">
              <w:rPr>
                <w:shd w:val="clear" w:color="auto" w:fill="FFFFFF"/>
              </w:rPr>
              <w:t xml:space="preserve"> вопросы косвенных падежей</w:t>
            </w:r>
            <w:r w:rsidRPr="00343DDB">
              <w:rPr>
                <w:rStyle w:val="apple-converted-space"/>
                <w:shd w:val="clear" w:color="auto" w:fill="FFFFFF"/>
              </w:rPr>
              <w:t> </w:t>
            </w:r>
            <w:r w:rsidRPr="00343DDB">
              <w:rPr>
                <w:rStyle w:val="cur"/>
                <w:i/>
                <w:iCs/>
                <w:shd w:val="clear" w:color="auto" w:fill="FFFFFF"/>
              </w:rPr>
              <w:t>(то есть всех, кроме именительного):</w:t>
            </w:r>
            <w:r w:rsidRPr="00343DDB">
              <w:rPr>
                <w:rStyle w:val="apple-converted-space"/>
                <w:shd w:val="clear" w:color="auto" w:fill="FFFFFF"/>
              </w:rPr>
              <w:t> </w:t>
            </w:r>
            <w:r w:rsidRPr="00343DDB">
              <w:rPr>
                <w:rStyle w:val="rub"/>
                <w:i/>
                <w:iCs/>
                <w:shd w:val="clear" w:color="auto" w:fill="FFFFFF"/>
              </w:rPr>
              <w:t>кого?   чего?   кому?   чему?   и др.</w:t>
            </w:r>
            <w:r w:rsidRPr="00343DDB">
              <w:rPr>
                <w:i/>
                <w:iCs/>
              </w:rPr>
              <w:br/>
            </w:r>
            <w:r w:rsidRPr="00343DDB">
              <w:rPr>
                <w:shd w:val="clear" w:color="auto" w:fill="FFFFFF"/>
              </w:rPr>
              <w:t xml:space="preserve">Дополнение </w:t>
            </w:r>
            <w:proofErr w:type="spellStart"/>
            <w:r w:rsidRPr="00343DDB">
              <w:rPr>
                <w:shd w:val="clear" w:color="auto" w:fill="FFFFFF"/>
              </w:rPr>
              <w:t>выражаетсяименем</w:t>
            </w:r>
            <w:proofErr w:type="spellEnd"/>
            <w:r w:rsidRPr="00343DDB">
              <w:rPr>
                <w:shd w:val="clear" w:color="auto" w:fill="FFFFFF"/>
              </w:rPr>
              <w:t xml:space="preserve"> существительным</w:t>
            </w:r>
            <w:r w:rsidRPr="00343DDB">
              <w:rPr>
                <w:rStyle w:val="apple-converted-space"/>
                <w:rFonts w:ascii="Arial" w:hAnsi="Arial" w:cs="Arial"/>
                <w:b/>
                <w:bCs/>
                <w:color w:val="330000"/>
                <w:shd w:val="clear" w:color="auto" w:fill="FFFFFF"/>
              </w:rPr>
              <w:t> </w:t>
            </w:r>
          </w:p>
        </w:tc>
      </w:tr>
      <w:tr w:rsidR="00881403" w:rsidRPr="00BD0BF9" w:rsidTr="003E6AE6">
        <w:tc>
          <w:tcPr>
            <w:tcW w:w="3488" w:type="dxa"/>
          </w:tcPr>
          <w:p w:rsidR="00881403" w:rsidRPr="00613216" w:rsidRDefault="00881403" w:rsidP="00343DDB">
            <w:pPr>
              <w:spacing w:beforeLines="30" w:before="72"/>
            </w:pPr>
            <w:r w:rsidRPr="00613216">
              <w:t>3. Что такое обстоятельст</w:t>
            </w:r>
            <w:r>
              <w:t>в</w:t>
            </w:r>
            <w:r w:rsidRPr="00613216">
              <w:t>о?</w:t>
            </w:r>
          </w:p>
        </w:tc>
        <w:tc>
          <w:tcPr>
            <w:tcW w:w="7428" w:type="dxa"/>
          </w:tcPr>
          <w:p w:rsidR="00881403" w:rsidRPr="00613216" w:rsidRDefault="00881403" w:rsidP="00343DDB">
            <w:pPr>
              <w:spacing w:beforeLines="30" w:before="72"/>
              <w:jc w:val="both"/>
            </w:pPr>
            <w:r w:rsidRPr="00343DDB">
              <w:rPr>
                <w:b/>
                <w:bCs/>
                <w:u w:val="dotDash"/>
                <w:shd w:val="clear" w:color="auto" w:fill="FFFFFF"/>
              </w:rPr>
              <w:t>Обстоятельство</w:t>
            </w:r>
            <w:r w:rsidRPr="00343DDB">
              <w:rPr>
                <w:shd w:val="clear" w:color="auto" w:fill="FFFFFF"/>
              </w:rPr>
              <w:t xml:space="preserve">— это второстепенный член предложения, </w:t>
            </w:r>
            <w:proofErr w:type="gramStart"/>
            <w:r w:rsidRPr="00343DDB">
              <w:rPr>
                <w:shd w:val="clear" w:color="auto" w:fill="FFFFFF"/>
              </w:rPr>
              <w:t>который </w:t>
            </w:r>
            <w:r w:rsidRPr="00343DDB">
              <w:rPr>
                <w:rStyle w:val="apple-converted-space"/>
                <w:shd w:val="clear" w:color="auto" w:fill="FFFFFF"/>
              </w:rPr>
              <w:t> </w:t>
            </w:r>
            <w:r w:rsidRPr="00343DDB">
              <w:rPr>
                <w:shd w:val="clear" w:color="auto" w:fill="FFFFFF"/>
              </w:rPr>
              <w:t>обозначает</w:t>
            </w:r>
            <w:proofErr w:type="gramEnd"/>
            <w:r w:rsidRPr="00343DDB">
              <w:rPr>
                <w:shd w:val="clear" w:color="auto" w:fill="FFFFFF"/>
              </w:rPr>
              <w:t xml:space="preserve"> место, время и образ действия и отвечает на вопросы:</w:t>
            </w:r>
            <w:r w:rsidRPr="00343DDB">
              <w:rPr>
                <w:rStyle w:val="apple-converted-space"/>
                <w:shd w:val="clear" w:color="auto" w:fill="FFFFFF"/>
              </w:rPr>
              <w:t> </w:t>
            </w:r>
            <w:r w:rsidRPr="00343DDB">
              <w:br/>
            </w:r>
            <w:r w:rsidRPr="00343DDB">
              <w:rPr>
                <w:rStyle w:val="rub"/>
                <w:i/>
                <w:iCs/>
                <w:shd w:val="clear" w:color="auto" w:fill="FFFFFF"/>
              </w:rPr>
              <w:t>когда?   где?   куда?   откуда?   зачем?   почему? как?</w:t>
            </w:r>
            <w:r w:rsidRPr="00343DDB">
              <w:rPr>
                <w:rStyle w:val="rub"/>
                <w:shd w:val="clear" w:color="auto" w:fill="FFFFFF"/>
              </w:rPr>
              <w:t> </w:t>
            </w:r>
            <w:r w:rsidRPr="00343DDB">
              <w:rPr>
                <w:rStyle w:val="apple-converted-space"/>
                <w:shd w:val="clear" w:color="auto" w:fill="FFFFFF"/>
              </w:rPr>
              <w:t> </w:t>
            </w:r>
            <w:r w:rsidRPr="00343DDB">
              <w:br/>
            </w:r>
            <w:r w:rsidRPr="00343DDB">
              <w:rPr>
                <w:shd w:val="clear" w:color="auto" w:fill="FFFFFF"/>
              </w:rPr>
              <w:t>Обстоятельство выражается наречием, именем существительным.</w:t>
            </w:r>
            <w:r w:rsidRPr="00343DDB">
              <w:rPr>
                <w:b/>
                <w:bCs/>
                <w:shd w:val="clear" w:color="auto" w:fill="FFFFFF"/>
              </w:rPr>
              <w:t> </w:t>
            </w:r>
            <w:r w:rsidRPr="00343DDB">
              <w:rPr>
                <w:rStyle w:val="apple-converted-space"/>
                <w:b/>
                <w:bCs/>
                <w:shd w:val="clear" w:color="auto" w:fill="FFFFFF"/>
              </w:rPr>
              <w:t> </w:t>
            </w:r>
          </w:p>
        </w:tc>
      </w:tr>
      <w:tr w:rsidR="003E6AE6" w:rsidRPr="00BD0BF9" w:rsidTr="003E6AE6">
        <w:tc>
          <w:tcPr>
            <w:tcW w:w="3488" w:type="dxa"/>
          </w:tcPr>
          <w:p w:rsidR="003E6AE6" w:rsidRPr="00613216" w:rsidRDefault="003E6AE6" w:rsidP="00343DDB">
            <w:pPr>
              <w:spacing w:beforeLines="30" w:before="72"/>
              <w:jc w:val="both"/>
            </w:pPr>
            <w:r>
              <w:t>4</w:t>
            </w:r>
            <w:r w:rsidRPr="00613216">
              <w:t>.  Какие предложения называют сложными.</w:t>
            </w:r>
          </w:p>
        </w:tc>
        <w:tc>
          <w:tcPr>
            <w:tcW w:w="7428" w:type="dxa"/>
          </w:tcPr>
          <w:p w:rsidR="003E6AE6" w:rsidRPr="00613216" w:rsidRDefault="003E6AE6" w:rsidP="00343DDB">
            <w:pPr>
              <w:spacing w:beforeLines="30" w:before="72"/>
            </w:pPr>
            <w:r w:rsidRPr="00343DDB">
              <w:rPr>
                <w:b/>
                <w:bCs/>
              </w:rPr>
              <w:t>Сложное предложение</w:t>
            </w:r>
            <w:r w:rsidRPr="00613216">
              <w:t xml:space="preserve"> состоит из двух или нескольких простых предложений, связанных по смыслу и интонацией.</w:t>
            </w:r>
          </w:p>
        </w:tc>
      </w:tr>
      <w:tr w:rsidR="003E6AE6" w:rsidRPr="00BD0BF9" w:rsidTr="003E6AE6">
        <w:trPr>
          <w:trHeight w:val="603"/>
        </w:trPr>
        <w:tc>
          <w:tcPr>
            <w:tcW w:w="3488" w:type="dxa"/>
          </w:tcPr>
          <w:p w:rsidR="003E6AE6" w:rsidRPr="00613216" w:rsidRDefault="003E6AE6" w:rsidP="00343DDB">
            <w:pPr>
              <w:spacing w:beforeLines="30" w:before="72"/>
            </w:pPr>
            <w:r>
              <w:t>5</w:t>
            </w:r>
            <w:r w:rsidRPr="00613216">
              <w:t>. Что такое обращение?</w:t>
            </w:r>
          </w:p>
        </w:tc>
        <w:tc>
          <w:tcPr>
            <w:tcW w:w="7428" w:type="dxa"/>
          </w:tcPr>
          <w:p w:rsidR="003E6AE6" w:rsidRPr="00613216" w:rsidRDefault="003E6AE6" w:rsidP="00343DDB">
            <w:pPr>
              <w:spacing w:beforeLines="30" w:before="72"/>
            </w:pPr>
            <w:r w:rsidRPr="00343DDB">
              <w:rPr>
                <w:b/>
                <w:bCs/>
              </w:rPr>
              <w:t xml:space="preserve">Обращение </w:t>
            </w:r>
            <w:r w:rsidRPr="00613216">
              <w:t xml:space="preserve">– это слово (или сочетание слов), которое называет того, к кому обращаются. </w:t>
            </w:r>
          </w:p>
        </w:tc>
      </w:tr>
      <w:tr w:rsidR="003E6AE6" w:rsidRPr="00BD0BF9" w:rsidTr="003E6AE6">
        <w:trPr>
          <w:trHeight w:val="743"/>
        </w:trPr>
        <w:tc>
          <w:tcPr>
            <w:tcW w:w="3488" w:type="dxa"/>
          </w:tcPr>
          <w:p w:rsidR="003E6AE6" w:rsidRPr="00613216" w:rsidRDefault="003E6AE6" w:rsidP="00343DDB">
            <w:pPr>
              <w:spacing w:beforeLines="30" w:before="72"/>
            </w:pPr>
            <w:r>
              <w:t>6</w:t>
            </w:r>
            <w:r w:rsidRPr="00613216">
              <w:t>. Что такое фонетика?</w:t>
            </w:r>
          </w:p>
        </w:tc>
        <w:tc>
          <w:tcPr>
            <w:tcW w:w="7428" w:type="dxa"/>
          </w:tcPr>
          <w:p w:rsidR="003E6AE6" w:rsidRPr="00613216" w:rsidRDefault="003E6AE6" w:rsidP="00343DDB">
            <w:pPr>
              <w:spacing w:beforeLines="30" w:before="72"/>
            </w:pPr>
            <w:r w:rsidRPr="00343DDB">
              <w:rPr>
                <w:b/>
                <w:bCs/>
              </w:rPr>
              <w:t xml:space="preserve">Фонетика </w:t>
            </w:r>
            <w:r w:rsidRPr="00613216">
              <w:t>– это наука о языке, которая изучает звуки речи</w:t>
            </w:r>
          </w:p>
        </w:tc>
      </w:tr>
      <w:tr w:rsidR="003E6AE6" w:rsidRPr="00BD0BF9" w:rsidTr="003E6AE6">
        <w:trPr>
          <w:trHeight w:val="89"/>
        </w:trPr>
        <w:tc>
          <w:tcPr>
            <w:tcW w:w="3488" w:type="dxa"/>
          </w:tcPr>
          <w:p w:rsidR="003E6AE6" w:rsidRPr="00613216" w:rsidRDefault="003E6AE6" w:rsidP="00343DDB">
            <w:pPr>
              <w:spacing w:beforeLines="30" w:before="72"/>
            </w:pPr>
            <w:r>
              <w:t>7</w:t>
            </w:r>
            <w:r w:rsidRPr="00613216">
              <w:t>. Классификация звуков речи.</w:t>
            </w:r>
          </w:p>
          <w:p w:rsidR="003E6AE6" w:rsidRPr="00613216" w:rsidRDefault="003E6AE6" w:rsidP="00343DDB">
            <w:pPr>
              <w:spacing w:beforeLines="30" w:before="72"/>
            </w:pPr>
          </w:p>
        </w:tc>
        <w:tc>
          <w:tcPr>
            <w:tcW w:w="7428" w:type="dxa"/>
          </w:tcPr>
          <w:p w:rsidR="003E6AE6" w:rsidRPr="00613216" w:rsidRDefault="003E6AE6" w:rsidP="00343DDB">
            <w:pPr>
              <w:spacing w:beforeLines="30" w:before="72"/>
            </w:pPr>
            <w:r w:rsidRPr="00613216">
              <w:t>Различают гласные и согласные звуки. Гласные звуки [а], [о], [и], [ы], [э], [у] состоят только из голоса. В каждом согласном звуке есть шум. Согласные звуки бывают твёрдыми и мягкими, звонкими, глухими и сонорными.</w:t>
            </w:r>
          </w:p>
        </w:tc>
      </w:tr>
    </w:tbl>
    <w:p w:rsidR="00881403" w:rsidRDefault="00881403" w:rsidP="00936D87">
      <w:bookmarkStart w:id="0" w:name="_GoBack"/>
      <w:bookmarkEnd w:id="0"/>
    </w:p>
    <w:sectPr w:rsidR="00881403" w:rsidSect="00936D87">
      <w:pgSz w:w="11906" w:h="16838"/>
      <w:pgMar w:top="964" w:right="567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3D8B"/>
    <w:multiLevelType w:val="hybridMultilevel"/>
    <w:tmpl w:val="60003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D87"/>
    <w:rsid w:val="00343DDB"/>
    <w:rsid w:val="003E6AE6"/>
    <w:rsid w:val="00613216"/>
    <w:rsid w:val="0075711D"/>
    <w:rsid w:val="00881403"/>
    <w:rsid w:val="00910B85"/>
    <w:rsid w:val="00936D87"/>
    <w:rsid w:val="00B057B9"/>
    <w:rsid w:val="00BD0BF9"/>
    <w:rsid w:val="00DF4783"/>
    <w:rsid w:val="00E44EEB"/>
    <w:rsid w:val="00EB675D"/>
    <w:rsid w:val="00EE4922"/>
    <w:rsid w:val="00EF43D0"/>
    <w:rsid w:val="00F45B0A"/>
    <w:rsid w:val="00F6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DF8DE4-5F84-41D4-9015-D0A68DAC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D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36D8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45B0A"/>
    <w:pPr>
      <w:ind w:left="720"/>
    </w:pPr>
  </w:style>
  <w:style w:type="character" w:customStyle="1" w:styleId="apple-converted-space">
    <w:name w:val="apple-converted-space"/>
    <w:basedOn w:val="a0"/>
    <w:uiPriority w:val="99"/>
    <w:rsid w:val="00F45B0A"/>
  </w:style>
  <w:style w:type="character" w:customStyle="1" w:styleId="rub">
    <w:name w:val="rub"/>
    <w:basedOn w:val="a0"/>
    <w:uiPriority w:val="99"/>
    <w:rsid w:val="00F45B0A"/>
  </w:style>
  <w:style w:type="character" w:customStyle="1" w:styleId="cur">
    <w:name w:val="cur"/>
    <w:basedOn w:val="a0"/>
    <w:uiPriority w:val="99"/>
    <w:rsid w:val="00F45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Геннадьевна</dc:creator>
  <cp:keywords/>
  <dc:description/>
  <cp:lastModifiedBy>PrepodSDE</cp:lastModifiedBy>
  <cp:revision>7</cp:revision>
  <cp:lastPrinted>2015-12-10T08:45:00Z</cp:lastPrinted>
  <dcterms:created xsi:type="dcterms:W3CDTF">2015-12-10T09:18:00Z</dcterms:created>
  <dcterms:modified xsi:type="dcterms:W3CDTF">2018-11-07T17:26:00Z</dcterms:modified>
</cp:coreProperties>
</file>